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940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</w:t>
      </w:r>
      <w:r w:rsidRPr="00594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</w:t>
      </w: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XSpec="right" w:tblpY="1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5"/>
      </w:tblGrid>
      <w:tr w:rsidR="00EC71BA" w:rsidRPr="00594076" w:rsidTr="00EC71BA">
        <w:trPr>
          <w:trHeight w:val="1419"/>
        </w:trPr>
        <w:tc>
          <w:tcPr>
            <w:tcW w:w="3755" w:type="dxa"/>
          </w:tcPr>
          <w:p w:rsidR="00EC71BA" w:rsidRPr="00594076" w:rsidRDefault="00EC71BA" w:rsidP="00EC71B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УТВЕРЖДЕНО</w:t>
            </w:r>
          </w:p>
          <w:p w:rsidR="00EC71BA" w:rsidRPr="00594076" w:rsidRDefault="00EC71BA" w:rsidP="00EC71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решением  Новогеоргиевского  сельского Совета </w:t>
            </w:r>
          </w:p>
          <w:p w:rsidR="00EC71BA" w:rsidRPr="00594076" w:rsidRDefault="00EC71BA" w:rsidP="00EC71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народных депутатов</w:t>
            </w:r>
          </w:p>
          <w:p w:rsidR="00EC71BA" w:rsidRPr="00594076" w:rsidRDefault="00EC71BA" w:rsidP="00EC71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08.10. 2021г. 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</w:tr>
    </w:tbl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4076" w:rsidRPr="00594076" w:rsidRDefault="00594076" w:rsidP="00EC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940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594076" w:rsidRPr="00594076" w:rsidRDefault="00594076" w:rsidP="0059407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оплате труда муниципальных служащих  </w:t>
      </w:r>
    </w:p>
    <w:p w:rsidR="00594076" w:rsidRPr="00594076" w:rsidRDefault="00594076" w:rsidP="0059407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 Новогеоргиевский сельсовет</w:t>
      </w:r>
      <w:r w:rsidRPr="00594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94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94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59407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Федерального Закона Российской Федерации от 02.03.2007г №25-ФЗ «О муниципальной службе в Российской Федерации», Закона Амурской области от 31.08.2007г. №364-ОЗ «О муниципальной службе в Амурской области», постановления Правительства Амурской области от 17.12.2019г. № 725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области и</w:t>
      </w:r>
      <w:proofErr w:type="gramEnd"/>
      <w:r w:rsidRPr="005940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594076">
        <w:rPr>
          <w:rFonts w:ascii="Times New Roman" w:eastAsia="Times New Roman" w:hAnsi="Times New Roman" w:cs="Times New Roman"/>
          <w:sz w:val="28"/>
          <w:szCs w:val="20"/>
          <w:lang w:eastAsia="ar-SA"/>
        </w:rPr>
        <w:t>на содержание органов местного самоуправления  муниципальных образований области», распоряжения  Правительства Амурской области от 05.04.2021г. № 88-р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Амурской области и на содержание органов местного самоуправления муниципальных образований Амурской области» настоящее положение определяет размер, условия оплаты труда и порядок выплат</w:t>
      </w:r>
      <w:proofErr w:type="gramEnd"/>
      <w:r w:rsidRPr="005940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муниципальным служащим муниципального образования  Новогеоргиевский сельсовет</w:t>
      </w:r>
    </w:p>
    <w:p w:rsidR="00594076" w:rsidRPr="00594076" w:rsidRDefault="00594076" w:rsidP="00594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Денежное содержание муниципального служащего.</w:t>
      </w:r>
    </w:p>
    <w:p w:rsidR="00594076" w:rsidRPr="00594076" w:rsidRDefault="00594076" w:rsidP="00594076">
      <w:pPr>
        <w:keepNext/>
        <w:suppressAutoHyphens/>
        <w:spacing w:after="120" w:line="240" w:lineRule="auto"/>
        <w:jc w:val="center"/>
        <w:rPr>
          <w:rFonts w:ascii="Times New Roman" w:eastAsia="DejaVu Sans" w:hAnsi="Times New Roman" w:cs="Tahoma"/>
          <w:iCs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1.1.1. Размеры должностного оклада по должностям муниципальной службы ежегодно увеличиваются (индексируются) в соответствии с решением  Новогеоргиевского сельского Совета народных депутатов о   бюджете на соответствующий финансовый год с учетом уровня инфляции (потребительских цен), их размеры подлежат округлению до целого рубля в сторону увеличения.  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1.2.1. К дополнительным выплатам относятся: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1) ежемесячная надбавка к должностному окладу за выслугу лет на муниципальной службе;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2) ежемесячная надбавка к должностному окладу за особые условия муниципальной службы;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4) премии за выполнение особо важных и сложных заданий;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5) единовременная выплата при предоставлении ежегодного оплачиваемого отпуска;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6) ежемесячное денежное поощрение;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7) материальная помощь;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8) ежемесячная надбавка к должностному окладу за классный чин муниципальному служащему (установленных муниципальным правовым актом).</w:t>
      </w:r>
      <w:proofErr w:type="gramEnd"/>
    </w:p>
    <w:p w:rsidR="00594076" w:rsidRPr="00594076" w:rsidRDefault="00594076" w:rsidP="005940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1.3. Муниципальному служащему, имеющему ученую степень и работающему по соответствующему профилю, выплачивается ежемесячная надбавка к должностному окладу за ученую степень.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Муниципальному служащему, замещающему должность в юридических службах, в основные обязанности которых входят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имеющего высшее юридическое образование, выплачивается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</w:t>
      </w:r>
      <w:proofErr w:type="gramEnd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актов и их визирование в качестве юриста или исполнителя.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1.4. К денежному содержанию муниципального служащего устанавливаются районный коэффициент и процентная надбавка к заработной плате за работу в местностях, приравненных к южным районам Дальнего Востока.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1.5.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 </w:t>
      </w:r>
      <w:proofErr w:type="spellStart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Нововоскресеновским</w:t>
      </w:r>
      <w:proofErr w:type="spellEnd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сельским  Советом народных депутатов в соответствии с Законодательством Российской Федерации области и Уставом муниципального образования  Новогеоргиевский сельсовет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Дополнительные выплаты.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2.1. Дополнительные выплаты муниципальному служащему устанавливаются в следующих предельных нормативах: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1) ежемесячная надбавка к должностному окладу за выслугу лет на муниципальной службе: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от 1 года до 5 лет - 10%;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от 5 до 10 лет – 15%;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от 10 до 15 лет – 20%;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свыше 15 лет – 30% 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2) ежемесячная надбавка к должностному окладу за особые условия муниципальной службы: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 высшим должностям муниципальной службы - в размере от 150 до 200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 главным должностям муниципальной службы - в размере от 120 до 150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 ведущим должностям муниципальной службы - в размере от 90 до 120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 старшим должностям муниципальной службы - в размере от 60 до 90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 младшим должностям муниципальной службы - в размере до 60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4) премии за выполнение особо важных и сложных заданий - с учетом обеспечения решения задач и исполнения функций муниципального органа, исполнения должностной инструкции (максимальный размер не ограничивается);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5) ежемесячное денежное поощрение - дифференцированно (максимальный размер ограничивается тремя должностными окладами);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6) единовременная выплата при предоставлении ежегодного оплачиваемого отпуска - в размере двух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7) материальная помощь - в размере одного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8) ежемесячная надбавка к должностному окладу за классный чин - в соответствии с соотношением классных чинов муниципальных служащих и классных чинов государственных гражданских служащих области, установленным в приложении № 1 к настоящему решению.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2.2. Муниципальному служащему, имеющему ученую степень и работающему по соответствующему профилю, ежемесячно выплачивается надбавка в следующем предельном размере: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1) кандидату наук - 10 процентов должностного оклада;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2) доктору наук - 20 процентов должностного оклада.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2.3. Муниципальному служащему, замещающему должность в юридической службе, в основные обязанности которого входят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имеющему высшее юридическое образование, </w:t>
      </w: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устанавливается ежемесячная надбавка в размере до 50 процентов должностного оклада.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2.4. </w:t>
      </w:r>
      <w:proofErr w:type="gramStart"/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выплаты ежемесячной надбавки к должностному окладу за особые условия муниципальной службы, премий за выполнение особо важных и сложных заданий, денежного поощрения, единовременной выплаты при предоставлении ежегодного оплачиваемого отпуска, ежемесячной надбавки к должностному окладу за классный чин, надбавки за ученую степень, материальной помощи и других выплат устанавливается положениями об этих выплатах, утверждаемыми главой Новогеоргиевского сельсовета.</w:t>
      </w:r>
      <w:proofErr w:type="gramEnd"/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 формирования фонда оплаты труда.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3.1. Фонд оплаты труда муниципальных служащих формируется с учетом предельных нормативов и включает в себя средства на выплату (в расчете на год):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1) должностных окладов – в размере двенадцати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2) ежемесячной надбавки к должностному окладу за классный чин (в случае установления муниципальным правовым актом) - в размере четырех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3) ежемесячной надбавки к должностному окладу за выслугу лет на муниципальной службе - в размере трех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4)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5) премий за выполнение особо важных и сложных заданий - в размере трех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6) ежемесячного денежного поощрения - в размере тридцать три должностных окладов;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3.2. Фонд оплаты труда муниципальных служащих формируется за счет средств, предусмотренных подпунктом 3.1, а также за счет средств: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1) на выплату районного коэффициента, процентной надбавки к заработной плате за работу в местностях, приравненных к южным районам Дальнего Востока;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2) на иные выплаты (надбавку за ученую степень, надбавку за проведение правовой экспертизы правовых актов и проектов правовых актов, подготовку и редактирование проектов правовых актов, и их визирование в качестве юриста или исполнителя, имеющего высшее юридическое образование), предусмотренные федеральными законами и иными нормативными правовыми актами Российской Федерации и области.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Times New Roman"/>
          <w:sz w:val="28"/>
          <w:szCs w:val="28"/>
          <w:lang w:eastAsia="ar-SA"/>
        </w:rPr>
        <w:t>3.3. Глава Новогеоргиевского  сельсовета  вправе перераспределять средства фонда оплаты труда муниципальных служащих между выплатами, предусмотренными подпунктом 3.1.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 Экономия по фонду оплаты труда остается в распоряжении органа местного самоуправления и используется в соответствии с положениями, утвержденными им, на выплату премии, дополнительные поощрения, на оказание материальной помощи и на другие выплаты, носящие единовременный характер.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Arial"/>
          <w:bCs/>
          <w:sz w:val="28"/>
          <w:szCs w:val="28"/>
          <w:lang w:eastAsia="ar-SA"/>
        </w:rPr>
        <w:t>3.5. Фонд оплаты труда муниципальных служащих формируется с учетом требований, установленных частью 2 статьи 136 Бюджетного кодекса Российской Федерации.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594076">
        <w:rPr>
          <w:rFonts w:ascii="Times New Roman" w:eastAsia="Arial" w:hAnsi="Times New Roman" w:cs="Arial"/>
          <w:sz w:val="28"/>
          <w:szCs w:val="28"/>
          <w:lang w:eastAsia="ar-SA"/>
        </w:rPr>
        <w:t>Финансирование расходов на оплату труда муниципальных служащих муниципального образования  Новогеоргиевский сельсовет  осуществляется за счёт средств сельского бюджета.</w:t>
      </w: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7"/>
      </w:tblGrid>
      <w:tr w:rsidR="00594076" w:rsidRPr="00594076" w:rsidTr="00DC60A5">
        <w:trPr>
          <w:jc w:val="right"/>
        </w:trPr>
        <w:tc>
          <w:tcPr>
            <w:tcW w:w="3007" w:type="dxa"/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Приложение № 1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 Новогеоргиевского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 Совета 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08.10. 2021г. 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</w:tr>
    </w:tbl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Соотношение классных чинов муниципальных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служащих муниципального образования  Новогеоргиевский сельсовет и классных чинов государственных гражданских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служащих области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3812"/>
        <w:gridCol w:w="4902"/>
      </w:tblGrid>
      <w:tr w:rsidR="00594076" w:rsidRPr="00594076" w:rsidTr="00DC60A5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3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чины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муниципальных служащих района</w:t>
            </w:r>
          </w:p>
        </w:tc>
        <w:tc>
          <w:tcPr>
            <w:tcW w:w="4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чины государственной</w:t>
            </w:r>
            <w:proofErr w:type="gramEnd"/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гражданской службы области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муниципальный советник 1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государственный советник Амурской области 1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муниципальный советник 2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государственный советник Амурской области 2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муниципальный советник 3класса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Действительный государственный советник Амурской области 3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советник 1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Государственный советник Амурской области 1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советник 2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Государственный советник Амурской области 2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советник 3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Государственный советник Амурской области 3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муниципальной службы 1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государственной гражданской службы Российской Федерации 1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муниципальной службы 2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государственной гражданской службы Российской Федерации 2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муниципальной службы 3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Советник государственной гражданской службы Российской 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Федерации 3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муниципальной службы 1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государственной гражданской службы Российской Федерации 1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муниципальной службы 2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государственной гражданской службы Российской Федерации 2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муниципальной службы 3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Референт государственной гражданской службы Российской Федерации 3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муниципальной службы 1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государственной гражданской службы Российской Федерации 1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муниципальной службы 2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государственной гражданской службы Российской Федерации 2 класса</w:t>
            </w:r>
          </w:p>
        </w:tc>
      </w:tr>
      <w:tr w:rsidR="00594076" w:rsidRPr="00594076" w:rsidTr="00DC60A5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муниципальной службы 3 класса</w:t>
            </w:r>
          </w:p>
        </w:tc>
        <w:tc>
          <w:tcPr>
            <w:tcW w:w="4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государственной гражданской службы Российской Федерации 3 класса</w:t>
            </w:r>
          </w:p>
        </w:tc>
      </w:tr>
    </w:tbl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1"/>
      </w:tblGrid>
      <w:tr w:rsidR="00594076" w:rsidRPr="00594076" w:rsidTr="00DC60A5">
        <w:trPr>
          <w:jc w:val="right"/>
        </w:trPr>
        <w:tc>
          <w:tcPr>
            <w:tcW w:w="3151" w:type="dxa"/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Приложение № 2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Новогеоргиевского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районного Совета 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</w:p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08.10. 2021г. 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</w:t>
            </w: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         </w:t>
            </w:r>
          </w:p>
        </w:tc>
      </w:tr>
    </w:tbl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Предельные значения для установления размеров должностных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окладов муниципальных служащих района в зависимости</w:t>
      </w:r>
    </w:p>
    <w:p w:rsidR="00594076" w:rsidRPr="00594076" w:rsidRDefault="00594076" w:rsidP="00594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4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замещаемой должности</w:t>
      </w:r>
    </w:p>
    <w:p w:rsidR="00594076" w:rsidRPr="00594076" w:rsidRDefault="00594076" w:rsidP="00594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"/>
        <w:gridCol w:w="7228"/>
        <w:gridCol w:w="1574"/>
      </w:tblGrid>
      <w:tr w:rsidR="00594076" w:rsidRPr="00594076" w:rsidTr="00DC60A5"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7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 муниципальной службы района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Предельные значения </w:t>
            </w:r>
          </w:p>
          <w:p w:rsidR="00594076" w:rsidRPr="00594076" w:rsidRDefault="00594076" w:rsidP="005940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(рублей)</w:t>
            </w:r>
          </w:p>
        </w:tc>
      </w:tr>
      <w:tr w:rsidR="00594076" w:rsidRPr="00594076" w:rsidTr="00DC60A5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8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3596-00</w:t>
            </w:r>
          </w:p>
        </w:tc>
      </w:tr>
      <w:tr w:rsidR="00594076" w:rsidRPr="00594076" w:rsidTr="00DC60A5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8" w:type="dxa"/>
            <w:tcBorders>
              <w:left w:val="single" w:sz="1" w:space="0" w:color="000000"/>
              <w:bottom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инспектор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76" w:rsidRPr="00594076" w:rsidRDefault="00594076" w:rsidP="005940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0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2393-00</w:t>
            </w:r>
          </w:p>
        </w:tc>
      </w:tr>
    </w:tbl>
    <w:p w:rsidR="00594076" w:rsidRPr="00594076" w:rsidRDefault="00594076" w:rsidP="00594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A9" w:rsidRDefault="004978A9"/>
    <w:sectPr w:rsidR="004978A9" w:rsidSect="00793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0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1BA">
      <w:pPr>
        <w:spacing w:after="0" w:line="240" w:lineRule="auto"/>
      </w:pPr>
      <w:r>
        <w:separator/>
      </w:r>
    </w:p>
  </w:endnote>
  <w:endnote w:type="continuationSeparator" w:id="0">
    <w:p w:rsidR="00000000" w:rsidRDefault="00EC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A" w:rsidRDefault="00EC7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A" w:rsidRDefault="00EC7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A" w:rsidRDefault="00EC7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71BA">
      <w:pPr>
        <w:spacing w:after="0" w:line="240" w:lineRule="auto"/>
      </w:pPr>
      <w:r>
        <w:separator/>
      </w:r>
    </w:p>
  </w:footnote>
  <w:footnote w:type="continuationSeparator" w:id="0">
    <w:p w:rsidR="00000000" w:rsidRDefault="00EC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F3" w:rsidRDefault="00EC71B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F3" w:rsidRDefault="00EC71BA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A" w:rsidRDefault="00EC71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F38"/>
    <w:multiLevelType w:val="hybridMultilevel"/>
    <w:tmpl w:val="3A56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3"/>
    <w:rsid w:val="004978A9"/>
    <w:rsid w:val="00594076"/>
    <w:rsid w:val="00BC3243"/>
    <w:rsid w:val="00E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40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5940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semiHidden/>
    <w:rsid w:val="005940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5940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40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5940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semiHidden/>
    <w:rsid w:val="005940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5940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3</cp:revision>
  <dcterms:created xsi:type="dcterms:W3CDTF">2021-10-22T01:31:00Z</dcterms:created>
  <dcterms:modified xsi:type="dcterms:W3CDTF">2021-11-16T05:29:00Z</dcterms:modified>
</cp:coreProperties>
</file>