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A6F22" w:rsidRPr="005A6F22" w:rsidTr="000077A1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5A6F22" w:rsidRPr="005A6F22" w:rsidTr="000077A1">
              <w:trPr>
                <w:tblCellSpacing w:w="15" w:type="dxa"/>
              </w:trPr>
              <w:tc>
                <w:tcPr>
                  <w:tcW w:w="11903" w:type="dxa"/>
                  <w:hideMark/>
                </w:tcPr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0"/>
                  </w:tblGrid>
                  <w:tr w:rsidR="005A6F22" w:rsidRPr="005A6F22" w:rsidTr="000077A1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УТВЕРЖДЕН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Новогеоргиевского сельсовета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Шимановского района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right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  <w:t>от 12.11. 2019г. №43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АДМИНИСТРАТИВНЫЙ РЕГЛАМЕНТ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НОВОГЕОРГИЕВСКОГО СЕЛЬСОВЕТА ШИМАНОВСКОГО РАЙОНА"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1. Общие положения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Предмет регулирования Административного регламента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1.1.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Селе Новогеоргиевского сельсовета Шимановского района "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действий (бездействия) должностного лица, а также принимаемого им решения при предоставлении муниципальной услуги (далее - муниципальная услуга).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Описание заявителей, а также физических и юридических лиц,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Получателями муниципальной услуги могут быть физические или юридические лица.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Требования к порядку информирования о порядке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1.3.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            </w:r>
                  <w:hyperlink r:id="rId5" w:anchor="P63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приложении N 1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к административному регламенту.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на информационных стендах, расположенных в администрации Новогеоргиевского сельсовета (далее - ОМСУ) по адресу: ул. Советская д.24б,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с. Новогеоргиевка, Шимановский район, Амурская область, 676332;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на информационных стендах, расположенных в отделении ГАУ "МФЦ Амурской области" в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.Ш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имановск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(далее также - МФЦ) по адресу: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г.Шимановск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, ул. Советская, 38 (в случае организации предоставления 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в электронном виде в информационно-телекоммуникационной сети "Интернет" (далее - сеть Интернет):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на официальном информационном портале администрации Новогеоргиевского сельсовета;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на сайте региональной информационной системы "Портал государственных и муниципальных услуг (функций) Амурской области" http://www.gu.amurobl.ru/;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в государственной информационной системе "Единый портал государственных и муниципальных услуг (функций)" http://www.gosuslugi.ru/;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на официальном сайте МФЦ </w:t>
                  </w:r>
                  <w:hyperlink r:id="rId6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mfcbel@mail.ru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r w:rsidRPr="005A6F22">
                    <w:rPr>
                      <w:vanish/>
                      <w:color w:val="333333"/>
                      <w:sz w:val="28"/>
                      <w:szCs w:val="28"/>
                    </w:rPr>
                    <w:t xml:space="preserve">Этот e-mail адрес защищен от спам-ботов, для его просмотра у Вас должен быть включен Javascript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t>(в случае организации предоставления 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на аппаратно-программных комплексах - Интернет-киоск.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посредством телефонной связи по номеру МФЦ: 8/41651/2-10-10 (в случае организации предоставления 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 личном обращении в МФЦ (в случае организации предоставления 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 письменном обращении в МФЦ (в случае организации предоставления 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посредством телефонной связи по номерам ОМСУ: 8/41651/2-27-19 (в случае организации предоставления муниципальной услуги в ОМСУ);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 личном обращении в ОМСУ (в случае организации предоставления муниципальной услуги в ОМСУ);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 письменном обращении в ОМСУ (в случае организации предоставления муниципальной услуги в ОМСУ);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путем публичного информирования.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1.6. Информация о порядке предоставления муниципальной услуги должна содержать: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сведения о порядке получения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категории получателей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адрес места приема документов МФЦ для предоставления муниципальной услуги, режим работы МФЦ (в случае организации предоставления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муниципальной услуги в МФЦ);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порядок передачи результата заявителю;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сведения, которые необходимо указать в заявлении о предоставлении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срок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сведения о порядке обжалования действий (бездействия) и решений должностных лиц.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Устное информирование каждого обратившегося за информацией заявителя осуществляется не более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Ответ на письменное обращение направляется заявителю в течение 5 рабочих дней со дня регистрации обращения в ОМСУ и (или)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случае если в обращении о предоставлении письменной консультации по процедуре предоставления муниципальной услуги не указаны фамилия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заявителя, направившего обращение, и почтовый адрес, по которому должен быть направлен ответ, ответ на обращение не дается.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"Шимановский вестник", на официальном сайте ОМСУ и (или)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Прием документов, необходимых для предоставления муниципальной услуги, осуществляется по адресу ОМСУ и (или)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2. Стандарт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Наименование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2.1. Наименование муниципальной услуги: "Предоставление разрешения на условно разрешенный вид использования земельного участка и (или) объекта капитального строительства".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Наименование органа, непосредственно предоставляющего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муниципальную услугу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2.2. Предоставление муниципальной услуги осуществляется в администрации Новогеоргиевского сельсовета и комиссией по правилам землепользования и застройки (далее - комиссия),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Органы и организации, участвующие в предоставлении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муниципальной услуги, обращение в которые необходимо для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2.3.2. Федеральная служба государственной регистрации, кадастра и картографии, Управление Федеральной службы государственной регистрации,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кадастра и картографии по Амурской области - в части представления сведений (выписки) из Единого государственного реестра прав на недвижимое имущество и сделок с ним.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2.3.3. Федеральная кадастровая палата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Росреестра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филиал федерального государственного бюджетного учреждения "Федеральная кадастровая палата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Росреестра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" по Амурской области.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МФЦ, ОМСУ не вправе требовать от заявителя: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частью 6 статьи 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            </w:r>
                  <w:hyperlink r:id="rId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части 1 статьи 9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предоставления таких услуг.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Результат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2.4. Результатом предоставления муниципальной услуги являются: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2) решение об отказе в предоставлении разрешения на условно разрешенный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вид использования земельного участка и/или объекта капитального строительства.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Срок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Срок направления межведомственного запроса о представлении документов, указанных в </w:t>
                  </w:r>
                  <w:hyperlink r:id="rId9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Правовые основания для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2.6. Предоставление муниципальной услуги осуществляется в соответствии со следующими нормативными правовыми актами: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Градостроительный </w:t>
                  </w:r>
                  <w:hyperlink r:id="rId10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кодекс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Федеральный </w:t>
                  </w:r>
                  <w:hyperlink r:id="rId11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закон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от 27 июля 2010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2.07.01/89*, утв. приказом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Минрегиона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проектной документации", N 7, 2010);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</w:t>
                  </w:r>
                  <w:hyperlink r:id="rId12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СанПиН 2.1.2.2645-10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газета", N 61, 21 марта 2012 года);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</w:t>
                  </w:r>
                  <w:hyperlink r:id="rId13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СанПиН 2.2.1/2.1.1.1200-03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</w:t>
                  </w:r>
                  <w:hyperlink r:id="rId14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нормативы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Амурская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правда", N 4, 13 января 2012 года (постановление);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-местные нормативы градостроительного проектирования муниципального образования Шимановский район Амурской области, утвержденные Решением Шимановского районного Совета народных депутатов Амурской области от 17.11.2017 г. N 3/20 «Об утверждении местных нормативов градостроительного проектирования муниципального образования Шимановский район Амурской области»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генеральный план Новогеоргиевского сельсовета, утвержденный Решением Новогеоргиевского сельского Совета народных депутатов от 25.07.2014 г. № 98 «Об утверждении генерального плана муниципального образования Новогеоргиевский сельсовет Шимановского района Амурской области»;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правила землепользования и застройки с. Новогеоргиевка, утвержденные Решением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Новогеоргиевнского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сельского Совета народных депутатов от 06.07.2009 г. № 68 «О Правилах землепользования и застройки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с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.Н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овогеоргиевка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Шимановского района Амурской области».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Исчерпывающий перечень документов (информации), необходимых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самостоятельно, способы их получения заявителями, в том числе в электронной форме, и порядок их представления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1. Заявление.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Приложения (обязательные):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- схема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3. Копия документа, удостоверяющего личность (для физического лица, индивидуального предпринимателя).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4. Копия доверенности представителя (в случае обращения по доверенности).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Электронные документы должны соответствовать требованиям, установленным в </w:t>
                  </w:r>
                  <w:hyperlink r:id="rId15" w:anchor="P392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2.25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Исчерпывающий перечень документов (информации), необходимых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</w:t>
                  </w: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>подлежат получению в рамках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межведомственного информационного взаимодействия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копия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копия кадастрового паспорта земельного участка;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копия кадастрового паспорта территории со сведениями о смежных земельных участках;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2.9. Документы, указанные в </w:t>
                  </w:r>
                  <w:hyperlink r:id="rId16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могут быть представлены заявителем по собственной инициативе.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Исчерпывающий перечень оснований для отказа в приеме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документов, необходимых для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2.10. Основания для отказа в приеме документов, необходимых для предоставления муниципальной услуги, не предусмотрены.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Исчерпывающий перечень оснований для приостановления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или отказа в предоставлении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2.11. Приостановление предоставления муниципальной услуги не предусмотрено.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2.12. В предоставлении муниципальной услуги может быть отказано в случаях: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2) неправильное (неполное) заполнение формы заявления;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представление материалов (проработки) по обоснованию, выполненных без соблюдения требований технических регламентов;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непредставление в полном объеме обязательных приложений к заявлению в соответствии с настоящим регламентом;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После устранения оснований для отказа в предоставлении муниципальной услуги в случаях, предусмотренных </w:t>
                  </w:r>
                  <w:hyperlink r:id="rId17" w:anchor="P21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пунктом 2.12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заявитель вправе обратиться повторно за получением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Перечень услуг, которые являются необходимыми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2.13. Услугами, необходимыми и обязательными для предоставления муниципальной услуги, являются: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Данные услуги предоставляются организациями по самостоятельным обращениям заявителей.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Размер платы, взимаемой с заявителя при предоставлении муниципальной услуги,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2.14. Административные процедуры по предоставлению муниципальной услуги осуществляются бесплатно.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Порядок, размер и основания взимания платы за предоставление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услуг, необходимых и обязательных для предоставления муниципальной услуги, включая информацию о методиках расчета такой платы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Максимальный срок ожидания в очереди при подаче запроса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>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подаче заявления с сопутствующими документами посредством почты, факса необходимость ожидания в очереди исключается.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Порядок и срок регистрации запроса заявителя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о предоставлении муниципальной услуги, услуги организации, участвующей в предоставлении муниципальной услуги, в том числе в электронной форме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Заявление и прилагаемые к нему документы регистрируются в день их поступления.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регистрации обращения заявителя не должен превышать 10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заявитель представил правильно оформленный и полный комплект документов, срок их регистрации не должен превышать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регистрации обращения заявителя в организацию, участвующую в предоставлении муниципальной услуги, не должен превышать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Требования к помещениям, в которых предоставляются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организации предоставления муниципальной услуги в ОМСУ: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Прием заявителей и оказание услуги в уполномоченном органе осуществляются в обособленных местах приема (кабинках, стойках).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Место приема должно быть оборудовано удобными креслами (стульями) для сотрудника и заявителя, а также столом для раскладки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Сектор ожидания оборудуется креслами, столами (стойками) для возможности оформления заявлений (запросов),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Сектор информирования оборудуется информационными стендами, содержащими информацию, необходимую для получения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организации предоставления муниципальной услуги в МФЦ: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2.19. Для организации взаимодействия с заявителями помещение МФЦ делится на следующие функциональные секторы (зоны):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сектор информирования и ожидания;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сектор приема заявителей.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Сектор информирования и ожидания включает в себя: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информационные стенды, содержащие актуальную и исчерпывающую информацию, необходимую для получения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д) стулья, кресельные секции, скамьи (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банкетки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е) электронную систему управления очередью, предназначенную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для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регистрации заявителя в очереди;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учета заявителей в очереди, управления отдельными очередями в зависимости от видов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отображения статуса очереди;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автоматического перенаправления заявителя в очередь на обслуживание к следующему работнику МФЦ;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Тексты информационных материалов печатаются удобным для чтения шрифтом, без исправлений, наиболее важные места подчеркиваются.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Площадь сектора информирования и ожидания определяется из расчета не менее 10 квадратных метров на одно окно.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В секторе приема заявителей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предусматривается не менее одного окна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на каждые 5 тысяч жителей, проживающих в муниципальном образовании, в котором располагается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Участок, прилегающий к зданию МФЦ, обеспечивается: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парковкой для специальных автотранспортных средств инвалидов;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Центральный вход в здание МФЦ должен быть оборудован: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здании МФЦ создаются условия для возможности самостоятельного передвижения маломобильных групп населения, включая инвалидов, использующих кресла-коляски, к зонам оказания услуг, а также для допуска собаки-проводника.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Поверхность ступеней в здании должна иметь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антискользящее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МФЦ организуется бесплатный туалет для посетителей, в том числе туалет, предназначенный для инвалидов.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2.19.1. Организации, участвующие в предоставлении муниципальной услуги, должны отвечать следующим требованиям: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наличие инфраструктуры, обеспечивающей доступ к информационно-телекоммуникационной сети "Интернет";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в) наличие не менее одного окна для приема и выдачи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прием заявителей осуществляется не менее 3 дней в неделю и не менее 6 часов в день;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максимальный срок ожидания в очереди - 15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Условия комфортности приема заявителей должны соответствовать следующим требованиям: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перечень необходимых и обязательных услуг, предоставление которых организовано;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сроки предоставления необходимых и обязательных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размеры платежей, уплачиваемых заявителем при получении необходимых и обязательных услуг, порядок их уплаты;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информацию о дополнительных (сопутствующих) услугах, размерах и порядке их оплаты;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порядок обжалования действий (бездействия), а также решений работников организации, предоставляющей необходимые и обязательные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иную информацию, необходимую для получения необходимой и обязательной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г) наличие стульев, кресельных секций, скамей (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банкеток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Показатели доступности и качества муниципальных услуг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2.20. Показатели доступности и качества муниципальных услуг: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соблюдение сроков исполнения административных процедур;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соблюдение графика работы с заявителями по предоставлению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6) доля заявителей, получивших муниципальную услугу в электронном виде;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7) количество взаимодействий заявителя с должностными лицами при предоставлении муниципальной услуги и их продолжительность;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8) возможность получения муниципальной услуги в многофункциональном центре предоставления государственных и муниципальных услуг.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Иные требования, в том числе учитывающие особенности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2.22. При участии МФЦ в предоставлении муниципальной услуги МФЦ осуществляет следующие административные процедуры: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1) прием и рассмотрение запросов заявителей о предоставлении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выдачу заявителям документов органа, предоставляющего муниципальную услугу, по результатам предоставления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2.23. МФЦ участвует в предоставлении муниципальной услуги в порядке, предусмотренном </w:t>
                  </w:r>
                  <w:hyperlink r:id="rId18" w:anchor="P399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разделом 3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настоящего административного регламента, для осуществления соответствующих административных процедур.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2.24.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2.25. Требования к электронным документам и электронным копиям документов, представляемым через Портал: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2) через Портал допускается представлять файлы следующих форматов: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docx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doc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rtf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txt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pdf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xls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xlsx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rar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zip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ppt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bmp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jpg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jpeg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gif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tif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tiff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odf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. Представление файлов, имеющих форматы, отличные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от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указанных, не допускается;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3) документы в формате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Adobe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Портал, а наименование файлов должно позволять идентифицировать документ и количество страниц в документе;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файлы, представляемые через Портал, не должны содержать вирусов и вредоносных программ.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3. Состав, последовательность и сроки выполнения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административных процедур, требования к их выполнению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3.1. Предоставление муниципальной услуги включает в себя следующие административные процедуры: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прием и регистрация заявления о предоставлении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рассмотрение заявления;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проведение публичных слушаний или общественных обсуждений;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подготовка комиссией рекомендаций главе ОМСУ;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принятие главой ОМСУ решения о предоставлении муниципальной услуги или об отказе в предоставлении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Прием и рассмотрение заявлений о предоставлении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Обращение осуществляется заявителем лично (в очной форме) путем подачи заявления и иных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            </w:r>
                  <w:hyperlink r:id="rId19" w:anchor="P17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в бумажном виде, то есть документы установленной формы, сформированные на бумажном носителе.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При заочной форме подачи документов заявитель может направить заявление и документы, указанные в </w:t>
                  </w:r>
                  <w:hyperlink r:id="rId20" w:anchor="P17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Направление заявления и документов, указанных в </w:t>
                  </w:r>
                  <w:hyperlink r:id="rId21" w:anchor="P17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в бумажном виде осуществляется по почте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заказным письмом, а также в факсимильном сообщении.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Направление заявления и копий документов, указанных в </w:t>
                  </w:r>
                  <w:hyperlink r:id="rId22" w:anchor="P17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обращении заявителя за предоставлением муниципальной услуги заявителю разъясняется информация: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 нормативных правовых актах, регулирующих условия и порядок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 сроках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 требованиях, предъявляемых к форме и перечню документов, необходимых для предоставления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</w:t>
                  </w:r>
                  <w:hyperlink r:id="rId23" w:anchor="P736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заявлении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(приложение N 2) указываются следующие обязательные реквизиты и сведения: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сведения о заявителе (фамилия, имя, отчество заявителя - физического лица);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предмет обращения;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количество представленных документов;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дата подачи заявления;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                        подпись лица, подавшего заявление.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свои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фамилию, имя и отчество, ставит дату и подпись.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Специалист, ответственный за прием документов, осуществляет следующие действия в ходе приема заявителя: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- устанавливает предмет обращения, проверяет документ, удостоверяющий личность;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проверяет полномочия заявителя;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            </w:r>
                  <w:hyperlink r:id="rId24" w:anchor="P17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пунктом 2.7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проверяет соответствие представленных документов требованиям, удостоверяясь, что: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тексты документов написаны разборчиво, наименования юридических лиц - без сокращения, с указанием их мест нахождения;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фамилии, имена и отчества физических лиц, контактные телефоны, адреса их мест жительства написаны полностью;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в документах нет подчисток, приписок, зачеркнутых слов и иных неоговоренных исправлений;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документы не исполнены карандашом;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документы не имеют серьезных повреждений, наличие которых не позволяет однозначно истолковать их содержание;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принимает решение о приеме у заявителя представленных документов;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согласно </w:t>
                  </w:r>
                  <w:hyperlink r:id="rId25" w:anchor="P954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приложению N 5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к настоящему административному регламенту, регистрирует принятое заявление и документы;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межведомственное взаимодействие.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Длительность осуществления всех необходимых действий не может превышать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Если заявитель обратился заочно, специалист, ответственный за прием документов: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регистрирует его под индивидуальным порядковым номером в день поступления документов в информационную систему;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проверяет представленные документы на предмет комплектности;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            </w:r>
                  <w:hyperlink r:id="rId26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к делу заявителя и регистрирует такие документы в общем порядке.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Непредставление таких документов (или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неисправление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в таких документах недостатков заявителем в трехдневный срок) не является основанием для отказа в приеме документов.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случае если заявитель не представил документы, указанные в </w:t>
                  </w:r>
                  <w:hyperlink r:id="rId27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            </w:r>
                  <w:hyperlink r:id="rId28" w:anchor="P125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2.3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исполнения административной процедуры составляет не более 15 минут.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Результатом административной процедуры являются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Направление межведомственных запросов в органы местного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            </w:r>
                  <w:hyperlink r:id="rId29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Специалист, ответственный за межведомственное взаимодействие, не позднее дня, следующего за днем поступления заявления: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оформляет межведомственные </w:t>
                  </w:r>
                  <w:hyperlink r:id="rId30" w:anchor="P90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запросы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в органы, указанные в </w:t>
                  </w:r>
                  <w:hyperlink r:id="rId31" w:anchor="P125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2.3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согласно приложению N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подписывает оформленный межведомственный запрос у руководителя;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регистрирует межведомственный запрос в соответствующем реестре;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направляет межведомственный запрос в соответствующий орган.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Межведомственный запрос содержит: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наименование органа (организации), направляющего межведомственный запрос;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наименование органа или организации, в адрес которых направляется межведомственный запрос;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4) указание на положения нормативного правового акта, которыми установлено представление документа и (или) информации,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необходимых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для предоставления муниципальной услуги, и указание на реквизиты данного нормативного правового акта;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сведения, необходимые для представления документа и (или) информации, изложенные заявителем в поданном заявлении;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6) контактную информацию для направления ответа на межведомственный запрос;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7) дату направления межведомственного запроса и срок ожидаемого ответа на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межведомственный запрос;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Направление межведомственного запроса осуществляется одним из следующих способов: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почтовым отправлением;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курьером под расписку;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через систему межведомственного электронного взаимодействия (СМЭВ).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отказывается в предоставлении услуги, и о праве заявителя самостоятельно представить соответствующий документ.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Если заявитель самостоятельно представил все документы, указанные в </w:t>
                  </w:r>
                  <w:hyperlink r:id="rId32" w:anchor="P198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пункте 2.8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административного регламента, и отсутствует необходимость направления межведомственного запроса (все документы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оформлены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Срок исполнения административной процедуры составляет 6 рабочих дней со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дня обращения заявителя.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Принятие ОМСУ решения о предоставлении разрешения 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3.4. Рассмотрение заявления.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принимается без проведения публичных слушаний, общественных обсуждений.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Комиссия после получения заявления с заключением рассматривает заявление и прилагаемые к нему документы (материалы) и принимает одно из следующих решений: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 направлении в течение 20 дней проекта решения главе ОМСУ для назначения публичных слушаний, общественных обсуждений;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о подготовке в течение 20 дней письма заявителю об отказе в предоставлении муниципальной услуги по основаниям, указанным в </w:t>
                  </w:r>
                  <w:hyperlink r:id="rId33" w:anchor="P217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п. 2.12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настоящего регламента;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и/ или объекта капитального строительства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порядке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десять дней со дня поступления заявления в соответствии с </w:t>
                  </w:r>
                  <w:hyperlink r:id="rId34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ч. 4 ст. 39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более одного месяца.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, проводимых в рамках публичных слушаний, общественных обсуждений.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На основании заключения о результатах публичных слушаний, общественных обсуждений с учетом заключения и официальных заключений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 предоставлении разрешения на условно разрешенный вид использования земельного участка и/или объекта капитального строительства;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исполнения административной процедуры составляет не более 3 дней со дня поступления рекомендаций от комиссии.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Выдача заявителю результата предоставления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3.5.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(далее - документ, являющийся результатом предоставления услуги).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Административная процедура исполняется специалистом, ответственным за выдачу результата предоставления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Срок исполнения административной процедуры составляет не более трех рабочих дней.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hyperlink r:id="rId35" w:anchor="P842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Блок-схема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предоставления муниципальной услуги приведена в приложении N 3 к административному регламенту.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4. Формы </w:t>
                  </w:r>
                  <w:proofErr w:type="gramStart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 исполнением административного регламента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Порядок осуществления текущего </w:t>
                  </w:r>
                  <w:proofErr w:type="gramStart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 соблюдением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 исполнением положений административного регламента предоставления муниципальной услуги и иных нормативных правовых актов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4.1. Текущий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деятельностью ОМСУ по предоставлению муниципальной услуги осуществляется заместителем главы по строительству и землепользованию, курирующим работу ОМСУ.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исполнением настоящего административного регламента сотрудниками МФЦ осуществляется руководителем МФЦ.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Порядок и периодичность осуществления </w:t>
                  </w:r>
                  <w:proofErr w:type="gramStart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плановых</w:t>
                  </w:r>
                  <w:proofErr w:type="gramEnd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 и внеплановых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проверок полноты и качества предоставления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Ответственность должностных лиц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 xml:space="preserve">Требования к порядку и формам </w:t>
                  </w:r>
                  <w:proofErr w:type="gramStart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 предоставлением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муниципальной услуги, в том числе со стороны граждан,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их объединений и организаций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4.4. Граждане, юридические лица, их объединения и организации в случае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выявления фактов нарушения порядка предоставления муниципальной услуги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Общественный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5. Досудебный порядок обжалования решения и действия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нарушение срока регистрации запроса заявителя о предоставлении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нарушение срока 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предоставления муниципальной услуги;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Жалоба должна содержать: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Заявитель вправе запрашивать и получать информацию и документы, необходимые для обоснования и рассмотрения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оформленная в соответствии с законодательством Российской Федерации доверенность (для физических лиц);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этом срок рассмотрения жалобы исчисляется со дня регистрации жалобы в уполномоченном на ее рассмотрение органе.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По результатам рассмотрения жалобы ОМСУ может быть принято одно из следующих решений: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отказать в удовлетворении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Уполномоченный на рассмотрение жалобы орган отказывает в удовлетворении жалобы в следующих случаях: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а) наличие вступившего в законную силу решения суда по жалобе о том же предмете и по тем же основаниям;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б) подача жалобы лицом, полномочия которого не подтверждены в порядке, установленном законодательством Российской Федерации;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Ответ на обращение не дается в следующих случаях: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1. В случае если в письменном обращении не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указаны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фамилия гражданина, направившего обращение, или почтовый адрес, по которому должен быть направлен ответ.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4. В случае если текст письменного обращения не поддается прочтению, ответ на обращение не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дается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5.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Основания для приостановления рассмотрения жалобы не предусмотрены.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            </w:r>
                  <w:hyperlink r:id="rId36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статьей 5.63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Не позднее дня, следующего за днем принятия указанного решения, заявителю в письменной форме и по желанию заявителя в электронной форме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направляется мотивированный ответ о результатах рассмотрения жалобы.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          </w: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color w:val="333333"/>
                      <w:sz w:val="28"/>
                      <w:szCs w:val="28"/>
                    </w:rPr>
                    <w:t>Приложение N 1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Общая информация об администрации Новогеоргиевского сельсовета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Почтовый адрес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676452, Амурская область, Шимановский район </w:t>
                        </w:r>
                        <w:proofErr w:type="gramStart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. Новогеоргиевка, ул. Советская д.24 б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Фактический адрес месторасположения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Амурская область, Шимановский район </w:t>
                        </w:r>
                        <w:proofErr w:type="gramStart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. Новогеоргиевка, ул. Советская д.24 б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Адрес электронной почты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hyperlink r:id="rId37" w:history="1">
                          <w:r w:rsidRPr="005A6F22">
                            <w:rPr>
                              <w:color w:val="135CAE"/>
                              <w:sz w:val="28"/>
                              <w:szCs w:val="28"/>
                            </w:rPr>
                            <w:t>novogeorg@shimraion.ru</w:t>
                          </w:r>
                        </w:hyperlink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r w:rsidRPr="005A6F22">
                          <w:rPr>
                            <w:vanish/>
                            <w:color w:val="333333"/>
                            <w:sz w:val="28"/>
                            <w:szCs w:val="28"/>
                          </w:rPr>
                          <w:t xml:space="preserve">Этот e-mail адрес защищен от спам-ботов, для его просмотра у Вас должен быть включен Javascript 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Телефоны для справок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8/41651/ 95-4-34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Официальные сайты в сети Интернет (если имеется)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http:// </w:t>
                        </w:r>
                        <w:hyperlink r:id="rId38" w:history="1">
                          <w:r w:rsidRPr="005A6F22">
                            <w:rPr>
                              <w:color w:val="135CAE"/>
                              <w:sz w:val="28"/>
                              <w:szCs w:val="28"/>
                            </w:rPr>
                            <w:t>novogeorg@shimraion.ru</w:t>
                          </w:r>
                        </w:hyperlink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r w:rsidRPr="005A6F22">
                          <w:rPr>
                            <w:vanish/>
                            <w:color w:val="333333"/>
                            <w:sz w:val="28"/>
                            <w:szCs w:val="28"/>
                          </w:rPr>
                          <w:t xml:space="preserve">Этот e-mail адрес защищен от спам-ботов, для его просмотра у Вас должен быть включен Javascript </w:t>
                        </w: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/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Ф.И.О. и должность руководителя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Глава Новогеоргиевского сельсовета  Емельянова Екатерина Владимировна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График работы администрации муниципального образования 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Новогеоргиевский сельсовет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  <w:gridCol w:w="3220"/>
                    <w:gridCol w:w="3123"/>
                  </w:tblGrid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Часы работы (обеденный перерыв)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Часы приема граждан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по личным вопросам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8-00 до 12-00;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8-00 до 12-00;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08-00 до 12-00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8-00 до 12-00;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8-00 до 12-00;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8-00 до 12-00;</w:t>
                        </w:r>
                      </w:p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Суббота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Выходной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lastRenderedPageBreak/>
                          <w:t>Воскресенье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Выходной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Общая информация об МФЦ,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отделение ГАУ "МФЦ Амурская область" в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.Ш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имановск</w:t>
                  </w:r>
                  <w:proofErr w:type="spell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Почтовый адрес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676452, Амурская область, Новогеоргиевский сельсовет, ул. Школьная, д.3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Фактический адрес месторасположения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676850, Амурская область, </w:t>
                        </w:r>
                        <w:proofErr w:type="spellStart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.Ш</w:t>
                        </w:r>
                        <w:proofErr w:type="gramEnd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имановск</w:t>
                        </w:r>
                        <w:proofErr w:type="spellEnd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, ул. Советская, 38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Адрес электронной почты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mfc-amur.ru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Телефон для справок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8(41651)2-10-10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Ф.И.О. руководителя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proofErr w:type="spellStart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Вотинцева</w:t>
                        </w:r>
                        <w:proofErr w:type="spellEnd"/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 xml:space="preserve"> Ирина Викторовна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График работы по приему заявителей на базе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ГАУ "МФЦ Амурской области" в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.Ш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имановск</w:t>
                  </w:r>
                  <w:proofErr w:type="spell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Часы работы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8.00 до 18.00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8.00 до 18.00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8.00 до 20.00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8.00 до 18.00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8.00 до 18.00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Суббота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С 9.00 до 14.00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Воскресенье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Выходной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color w:val="333333"/>
                      <w:sz w:val="28"/>
                      <w:szCs w:val="28"/>
                    </w:rPr>
                    <w:t>Приложение N 2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Руководителю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(инициалы, фамилия)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(фамилия, имя, отчество заявителя)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(адрес проживания)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(телефон)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ЗАЯВЛЕНИЕ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Прошу  предоставить разрешение на условно разрешенный вид использования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земельного участка, принадлежащего на праве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(указать вид разрешенного использования, вид права, реквизиты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правоустанавливающих документов)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или/и объекта капитального строительства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наименование объекта капитального строительства)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принадлежащего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на праве 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(указать вид права, реквизиты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правоустанавливающих документов)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находящегося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в квартале ___________ с кадастровым номером 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территориальной зоне 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(указать наименование территориальной зоны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в соответствии с </w:t>
                  </w:r>
                  <w:hyperlink r:id="rId39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Правилами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землепользования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 застройки)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333333"/>
                      <w:sz w:val="28"/>
                      <w:szCs w:val="28"/>
                    </w:rPr>
                    <w:t>для</w:t>
                  </w:r>
                  <w:r w:rsidRPr="005A6F22">
                    <w:rPr>
                      <w:color w:val="333333"/>
                      <w:sz w:val="28"/>
                      <w:szCs w:val="28"/>
                    </w:rPr>
                    <w:t>размещения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(указать испрашиваемый условно разрешенный вид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использования земельного участка или объекта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капитального строительства согласно перечню для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соответствующей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территориальной зоны)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Приложения (обязательные):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Материалы (градостроительная проработка) по обоснованию предоставления разрешения на отклонение от предельных параметров разрешенного строительства, реконструкции объекта капитального строительства, включающие: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схему планируемой застройки земельного  участка, выполненную с учетом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окружающей застройки, с указанием  мест  расположения  существующих  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намечаемых объектов  и описанием их характеристик (назначение объекта,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общая площадь  участка, площадь  застройки,  площадь благоустройства 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озеленения, общая площадь здания, этажность, места стоянок автомобилей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 так далее).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-п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рименительно к объектам производственного назначения).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Копия документа, удостоверяющего личность (для физического лица, индивидуального предпринимателя).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- Копия доверенности представителя (в случае обращения по доверенности).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Приложения (представляемые заявителем по собственной инициативе):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1) Копия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4) Копия кадастрового паспорта земельного участка;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5) Копия кадастрового паспорта территории со сведениями о смежных земельных участках;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муниципального образования Амурской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области своих персональных данных, указанных в настоящем заявлении, для целей размещения в системе электронного делопроизводства и  документооборота.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"__" _____________ 20__ г. 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(дата)                         (подпись заявителя)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Способ направления результата/ответа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(указать  нужное: лично, уполномоченному лицу, почтовым отправлением, через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многофункциональный центр) 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1) (если  в  поле "Способ направления результата/ответа" выбран вариант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"уполномоченному лицу"):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Ф.И.О. (полностью) 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Документ 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серия _________ N ____________ Дата выдачи 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Выдан 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контактный телефон: 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реквизиты доверенности (при наличии доверенности): 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2) Почтовый  адрес,  по  которому  необходимо направить результат/ответ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(если   в   поле  "Способ  направления  результата/ответа"  выбран  вариант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"почтовым отправлением"):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"__" _____________ ____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. 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(дата)                        (подпись заявителя)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color w:val="333333"/>
                      <w:sz w:val="28"/>
                      <w:szCs w:val="28"/>
                    </w:rPr>
                    <w:lastRenderedPageBreak/>
                    <w:t>Приложение N 3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БЛОК-СХЕМА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┌──────────────────────────────────────────────────────────┐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 Прием (получение) запроса и документов (информации),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│  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необходимых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для предоставления муниципальной услуги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          (1 день)          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 Направление при необходимости межведомственного запроса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 и получение недостающих документов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          (6 дней)                         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 Рассмотрение документов (информации) специалистом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 для подготовки заключения  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         (30 дней)          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│           Рассмотрение на комиссии по </w:t>
                  </w:r>
                  <w:hyperlink r:id="rId40" w:history="1">
                    <w:r w:rsidRPr="005A6F22">
                      <w:rPr>
                        <w:color w:val="135CAE"/>
                        <w:sz w:val="28"/>
                        <w:szCs w:val="28"/>
                      </w:rPr>
                      <w:t>Правилам</w:t>
                    </w:r>
                  </w:hyperlink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 землепользования и застройки               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         (20 дней)          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 Публичные слушания, общественные обсуждения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│       (проводятся в срок не более 1 месяца со дня        │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 опубликования сообщения о проведении)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 Подготовка комиссией рекомендаций главе на основании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 заключения о результатах публичных слушаний,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 общественных обсуждений (30 дней)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 Принятие главой ОМСУ решения о предоставлении разрешения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 на условно разрешенный вид использования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                     (3 дня)           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\│/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│ Выдача результата о предоставлении разрешения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условно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 разрешенный вид использования или об отказе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│          в предоставлении разрешения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на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условно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 разрешенный вид использования               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│                         (3 дня)                          │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└──────────────────────────────────────────────────────────┘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color w:val="333333"/>
                      <w:sz w:val="28"/>
                      <w:szCs w:val="28"/>
                    </w:rPr>
                    <w:t>Приложение N 4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БЛАНК МЕЖВЕДОМСТВЕННОГО ЗАПРОСА О ПРЕДСТАВЛЕНИИ ДОКУМЕНТА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Запрос о представлении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информации/сведений/документа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(нужное подчеркнуть)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Уважаемый (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ая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) 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Прошу  Вас  представить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запрашиваемую информацию/сведения/акт)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в целях предоставления муниципальной услуги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наименование услуги и правовое основание запроса)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Ф.И.О. получателя услуги полностью)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на основании следующих сведений: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сведения в составе запроса)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Ответ прошу направить в срок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до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запросу прилагаются: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1. 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(указать наименование и количество экземпляров документа)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2. 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3. 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Глава Новогеоргиевского сельсовета                       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(подпись)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(Руководитель МФЦ)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                       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(Ф.И.О.)                                                (подпись)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исп. 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тел.: 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b/>
                      <w:color w:val="333333"/>
                      <w:sz w:val="28"/>
                      <w:szCs w:val="28"/>
                    </w:rPr>
                    <w:lastRenderedPageBreak/>
                    <w:t>Приложение N 5</w:t>
                  </w:r>
                  <w:bookmarkStart w:id="0" w:name="_GoBack"/>
                  <w:bookmarkEnd w:id="0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РАСПИСКА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 приеме документов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Администрация Новогеоргиевского сельсовета (отделение ГАУ "МФЦ Амурской области" в г. Шимановск) в лице специалиста администрации (руководителя отделения  ГАУ "МФЦ Амурской области" в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.Ш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имановск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 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(должность, Ф.И.О.)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уведомляет о приеме документов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(Ф.И.О. заявителя)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представившего пакет документов для получения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(номер (идентификатор) в реестре муниципальных услуг:</w:t>
                  </w:r>
                  <w:proofErr w:type="gramEnd"/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___________________________________________________________________).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"/>
                    <w:gridCol w:w="5160"/>
                    <w:gridCol w:w="1755"/>
                    <w:gridCol w:w="1530"/>
                  </w:tblGrid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Перечень документов, представленных заявителем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Количество экземпляров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Количество листов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A6F22" w:rsidRPr="005A6F22" w:rsidTr="000077A1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6F22" w:rsidRPr="005A6F22" w:rsidRDefault="005A6F22" w:rsidP="005A6F22">
                        <w:pPr>
                          <w:spacing w:after="75" w:line="312" w:lineRule="atLeast"/>
                          <w:jc w:val="both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5A6F22">
                          <w:rPr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Документы, которые будут получены по межведомственным запросам: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Персональный логин и пароль заявителя на официальном сайте: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lastRenderedPageBreak/>
                    <w:t>Логин: 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Пароль: 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Официальный сайт: 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Максимальный срок предоставления муниципальной услуги составляет 100 рабочих дней со дня регистрации заявления в ОМСУ либо 100 рабочих дней со дня регистрации заявления в отделении ГАУ "МФЦ Амурской области" в </w:t>
                  </w:r>
                  <w:proofErr w:type="spell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.Ш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имановск</w:t>
                  </w:r>
                  <w:proofErr w:type="spellEnd"/>
                  <w:r w:rsidRPr="005A6F22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Телефоны для справок: 8(41651)93-2-87; 8(41651)2-10-10.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Индивидуальный  порядковый  номер записи в электронном журнале регистрации: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N__________________________________________________________________________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 xml:space="preserve">"__" _____________ ____ </w:t>
                  </w:r>
                  <w:proofErr w:type="gramStart"/>
                  <w:r w:rsidRPr="005A6F22">
                    <w:rPr>
                      <w:color w:val="333333"/>
                      <w:sz w:val="28"/>
                      <w:szCs w:val="28"/>
                    </w:rPr>
                    <w:t>г</w:t>
                  </w:r>
                  <w:proofErr w:type="gramEnd"/>
                  <w:r w:rsidRPr="005A6F22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5A6F22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</w:tc>
            </w:tr>
            <w:tr w:rsidR="005A6F22" w:rsidRPr="005A6F22" w:rsidTr="000077A1">
              <w:trPr>
                <w:tblCellSpacing w:w="15" w:type="dxa"/>
              </w:trPr>
              <w:tc>
                <w:tcPr>
                  <w:tcW w:w="11903" w:type="dxa"/>
                </w:tcPr>
                <w:p w:rsidR="005A6F22" w:rsidRPr="005A6F22" w:rsidRDefault="005A6F22" w:rsidP="005A6F22">
                  <w:pPr>
                    <w:spacing w:after="75" w:line="312" w:lineRule="atLeast"/>
                    <w:jc w:val="both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5A6F22" w:rsidRPr="005A6F22" w:rsidRDefault="005A6F22" w:rsidP="005A6F22">
            <w:pPr>
              <w:spacing w:after="225" w:line="312" w:lineRule="atLeast"/>
              <w:jc w:val="both"/>
              <w:rPr>
                <w:rFonts w:ascii="Georgia" w:hAnsi="Georgia"/>
                <w:color w:val="333333"/>
                <w:sz w:val="28"/>
                <w:szCs w:val="28"/>
              </w:rPr>
            </w:pPr>
            <w:r w:rsidRPr="005A6F22">
              <w:rPr>
                <w:rFonts w:ascii="Georgia" w:hAnsi="Georgia"/>
                <w:color w:val="333333"/>
                <w:sz w:val="28"/>
                <w:szCs w:val="28"/>
              </w:rPr>
              <w:t> </w:t>
            </w:r>
          </w:p>
          <w:p w:rsidR="005A6F22" w:rsidRPr="005A6F22" w:rsidRDefault="005A6F22" w:rsidP="005A6F22">
            <w:pPr>
              <w:spacing w:after="200" w:line="312" w:lineRule="atLeast"/>
              <w:jc w:val="both"/>
              <w:rPr>
                <w:rFonts w:ascii="Georgia" w:hAnsi="Georgia"/>
                <w:color w:val="333333"/>
                <w:sz w:val="28"/>
                <w:szCs w:val="28"/>
              </w:rPr>
            </w:pPr>
          </w:p>
        </w:tc>
      </w:tr>
    </w:tbl>
    <w:p w:rsidR="005A6F22" w:rsidRPr="005A6F22" w:rsidRDefault="005A6F22" w:rsidP="005A6F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B3E78" w:rsidRPr="005A6F22" w:rsidRDefault="00AB3E78" w:rsidP="005A6F22"/>
    <w:sectPr w:rsidR="00AB3E78" w:rsidRPr="005A6F22" w:rsidSect="00EC08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2"/>
    <w:rsid w:val="005A6F22"/>
    <w:rsid w:val="00907495"/>
    <w:rsid w:val="00930A25"/>
    <w:rsid w:val="00AB3E78"/>
    <w:rsid w:val="00BA716B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6F22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5A6F22"/>
    <w:pPr>
      <w:spacing w:before="100" w:beforeAutospacing="1" w:after="100" w:afterAutospacing="1"/>
      <w:textAlignment w:val="bottom"/>
      <w:outlineLvl w:val="1"/>
    </w:pPr>
    <w:rPr>
      <w:rFonts w:ascii="Georgia" w:hAnsi="Georgia"/>
      <w:b/>
      <w:bCs/>
      <w:color w:val="4169E1"/>
      <w:sz w:val="38"/>
      <w:szCs w:val="38"/>
    </w:rPr>
  </w:style>
  <w:style w:type="paragraph" w:styleId="3">
    <w:name w:val="heading 3"/>
    <w:basedOn w:val="a"/>
    <w:link w:val="30"/>
    <w:uiPriority w:val="9"/>
    <w:qFormat/>
    <w:rsid w:val="005A6F22"/>
    <w:pPr>
      <w:spacing w:after="150"/>
      <w:outlineLvl w:val="2"/>
    </w:pPr>
    <w:rPr>
      <w:rFonts w:ascii="Helvetica" w:hAnsi="Helvetica" w:cs="Helvetica"/>
      <w:b/>
      <w:bCs/>
      <w:color w:val="135CAE"/>
      <w:sz w:val="36"/>
      <w:szCs w:val="36"/>
    </w:rPr>
  </w:style>
  <w:style w:type="paragraph" w:styleId="4">
    <w:name w:val="heading 4"/>
    <w:basedOn w:val="a"/>
    <w:link w:val="40"/>
    <w:uiPriority w:val="9"/>
    <w:qFormat/>
    <w:rsid w:val="005A6F2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22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22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F22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F22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F22"/>
  </w:style>
  <w:style w:type="numbering" w:customStyle="1" w:styleId="110">
    <w:name w:val="Нет списка11"/>
    <w:next w:val="a2"/>
    <w:uiPriority w:val="99"/>
    <w:semiHidden/>
    <w:unhideWhenUsed/>
    <w:rsid w:val="005A6F22"/>
  </w:style>
  <w:style w:type="character" w:styleId="a3">
    <w:name w:val="Hyperlink"/>
    <w:basedOn w:val="a0"/>
    <w:uiPriority w:val="99"/>
    <w:semiHidden/>
    <w:unhideWhenUsed/>
    <w:rsid w:val="005A6F22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6F22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5A6F22"/>
    <w:pPr>
      <w:spacing w:after="75"/>
    </w:pPr>
  </w:style>
  <w:style w:type="paragraph" w:customStyle="1" w:styleId="system-unpublished">
    <w:name w:val="system-unpublished"/>
    <w:basedOn w:val="a"/>
    <w:rsid w:val="005A6F22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</w:style>
  <w:style w:type="paragraph" w:customStyle="1" w:styleId="invalid">
    <w:name w:val="invalid"/>
    <w:basedOn w:val="a"/>
    <w:rsid w:val="005A6F22"/>
    <w:pPr>
      <w:spacing w:after="75"/>
    </w:pPr>
  </w:style>
  <w:style w:type="paragraph" w:customStyle="1" w:styleId="button2-left">
    <w:name w:val="button2-left"/>
    <w:basedOn w:val="a"/>
    <w:rsid w:val="005A6F22"/>
    <w:pPr>
      <w:spacing w:after="75"/>
      <w:ind w:left="75"/>
    </w:pPr>
  </w:style>
  <w:style w:type="paragraph" w:customStyle="1" w:styleId="button2-right">
    <w:name w:val="button2-right"/>
    <w:basedOn w:val="a"/>
    <w:rsid w:val="005A6F22"/>
    <w:pPr>
      <w:spacing w:after="75"/>
      <w:ind w:left="75"/>
    </w:pPr>
  </w:style>
  <w:style w:type="paragraph" w:customStyle="1" w:styleId="contentheading">
    <w:name w:val="contentheading"/>
    <w:basedOn w:val="a"/>
    <w:rsid w:val="005A6F22"/>
    <w:pPr>
      <w:spacing w:after="75"/>
      <w:textAlignment w:val="bottom"/>
    </w:pPr>
    <w:rPr>
      <w:rFonts w:ascii="Georgia" w:hAnsi="Georgia"/>
      <w:b/>
      <w:bCs/>
      <w:color w:val="4169E1"/>
      <w:sz w:val="38"/>
      <w:szCs w:val="38"/>
    </w:rPr>
  </w:style>
  <w:style w:type="paragraph" w:customStyle="1" w:styleId="componentheading">
    <w:name w:val="componentheading"/>
    <w:basedOn w:val="a"/>
    <w:rsid w:val="005A6F22"/>
    <w:pPr>
      <w:spacing w:after="150"/>
    </w:pPr>
    <w:rPr>
      <w:rFonts w:ascii="Helvetica" w:hAnsi="Helvetica" w:cs="Helvetica"/>
      <w:b/>
      <w:bCs/>
      <w:color w:val="135CAE"/>
      <w:sz w:val="36"/>
      <w:szCs w:val="36"/>
    </w:rPr>
  </w:style>
  <w:style w:type="paragraph" w:customStyle="1" w:styleId="small">
    <w:name w:val="small"/>
    <w:basedOn w:val="a"/>
    <w:rsid w:val="005A6F22"/>
    <w:pPr>
      <w:spacing w:after="75"/>
    </w:pPr>
    <w:rPr>
      <w:color w:val="999999"/>
      <w:sz w:val="22"/>
      <w:szCs w:val="22"/>
    </w:rPr>
  </w:style>
  <w:style w:type="paragraph" w:customStyle="1" w:styleId="modifydate">
    <w:name w:val="modifydate"/>
    <w:basedOn w:val="a"/>
    <w:rsid w:val="005A6F22"/>
    <w:pPr>
      <w:spacing w:after="75"/>
      <w:textAlignment w:val="bottom"/>
    </w:pPr>
    <w:rPr>
      <w:color w:val="999999"/>
      <w:sz w:val="22"/>
      <w:szCs w:val="22"/>
    </w:rPr>
  </w:style>
  <w:style w:type="paragraph" w:customStyle="1" w:styleId="createdate">
    <w:name w:val="createdate"/>
    <w:basedOn w:val="a"/>
    <w:rsid w:val="005A6F22"/>
    <w:pPr>
      <w:spacing w:after="75"/>
      <w:textAlignment w:val="top"/>
    </w:pPr>
    <w:rPr>
      <w:color w:val="999999"/>
      <w:sz w:val="22"/>
      <w:szCs w:val="22"/>
    </w:rPr>
  </w:style>
  <w:style w:type="paragraph" w:customStyle="1" w:styleId="ol-foreground">
    <w:name w:val="ol-foreground"/>
    <w:basedOn w:val="a"/>
    <w:rsid w:val="005A6F22"/>
    <w:pPr>
      <w:shd w:val="clear" w:color="auto" w:fill="F6F6F6"/>
      <w:spacing w:after="75"/>
    </w:pPr>
  </w:style>
  <w:style w:type="paragraph" w:customStyle="1" w:styleId="ol-background">
    <w:name w:val="ol-background"/>
    <w:basedOn w:val="a"/>
    <w:rsid w:val="005A6F22"/>
    <w:pPr>
      <w:shd w:val="clear" w:color="auto" w:fill="666666"/>
      <w:spacing w:after="75"/>
    </w:pPr>
  </w:style>
  <w:style w:type="paragraph" w:customStyle="1" w:styleId="ol-textfont">
    <w:name w:val="ol-textfont"/>
    <w:basedOn w:val="a"/>
    <w:rsid w:val="005A6F22"/>
    <w:pPr>
      <w:spacing w:after="75"/>
    </w:pPr>
    <w:rPr>
      <w:rFonts w:ascii="Arial" w:hAnsi="Arial" w:cs="Arial"/>
      <w:sz w:val="15"/>
      <w:szCs w:val="15"/>
    </w:rPr>
  </w:style>
  <w:style w:type="paragraph" w:customStyle="1" w:styleId="ol-captionfont">
    <w:name w:val="ol-captionfont"/>
    <w:basedOn w:val="a"/>
    <w:rsid w:val="005A6F22"/>
    <w:pPr>
      <w:spacing w:after="75"/>
    </w:pPr>
    <w:rPr>
      <w:rFonts w:ascii="Arial" w:hAnsi="Arial" w:cs="Arial"/>
      <w:b/>
      <w:bCs/>
      <w:color w:val="F6F6F6"/>
      <w:sz w:val="18"/>
      <w:szCs w:val="18"/>
    </w:rPr>
  </w:style>
  <w:style w:type="paragraph" w:customStyle="1" w:styleId="articlecolumn">
    <w:name w:val="article_column"/>
    <w:basedOn w:val="a"/>
    <w:rsid w:val="005A6F22"/>
    <w:pPr>
      <w:spacing w:after="75"/>
    </w:pPr>
  </w:style>
  <w:style w:type="paragraph" w:customStyle="1" w:styleId="columnseparator">
    <w:name w:val="column_separator"/>
    <w:basedOn w:val="a"/>
    <w:rsid w:val="005A6F22"/>
    <w:pPr>
      <w:pBdr>
        <w:left w:val="dashed" w:sz="6" w:space="8" w:color="E0E0E0"/>
      </w:pBdr>
      <w:spacing w:after="75"/>
    </w:pPr>
  </w:style>
  <w:style w:type="paragraph" w:customStyle="1" w:styleId="clr">
    <w:name w:val="clr"/>
    <w:basedOn w:val="a"/>
    <w:rsid w:val="005A6F22"/>
    <w:pPr>
      <w:spacing w:after="75"/>
    </w:pPr>
  </w:style>
  <w:style w:type="paragraph" w:customStyle="1" w:styleId="highlight">
    <w:name w:val="highlight"/>
    <w:basedOn w:val="a"/>
    <w:rsid w:val="005A6F22"/>
    <w:pPr>
      <w:shd w:val="clear" w:color="auto" w:fill="FFFEBB"/>
      <w:spacing w:after="75"/>
    </w:pPr>
  </w:style>
  <w:style w:type="paragraph" w:customStyle="1" w:styleId="banneritemtext">
    <w:name w:val="banneritem_text"/>
    <w:basedOn w:val="a"/>
    <w:rsid w:val="005A6F22"/>
    <w:pPr>
      <w:spacing w:after="75"/>
    </w:pPr>
    <w:rPr>
      <w:sz w:val="17"/>
      <w:szCs w:val="17"/>
    </w:rPr>
  </w:style>
  <w:style w:type="paragraph" w:customStyle="1" w:styleId="bannerfootertext">
    <w:name w:val="bannerfooter_text"/>
    <w:basedOn w:val="a"/>
    <w:rsid w:val="005A6F22"/>
    <w:pPr>
      <w:shd w:val="clear" w:color="auto" w:fill="F7F7F7"/>
      <w:spacing w:after="75"/>
      <w:jc w:val="right"/>
    </w:pPr>
    <w:rPr>
      <w:sz w:val="17"/>
      <w:szCs w:val="17"/>
    </w:rPr>
  </w:style>
  <w:style w:type="paragraph" w:customStyle="1" w:styleId="tool-tip">
    <w:name w:val="tool-tip"/>
    <w:basedOn w:val="a"/>
    <w:rsid w:val="005A6F2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/>
    </w:pPr>
  </w:style>
  <w:style w:type="paragraph" w:customStyle="1" w:styleId="tool-title">
    <w:name w:val="tool-title"/>
    <w:basedOn w:val="a"/>
    <w:rsid w:val="005A6F22"/>
    <w:rPr>
      <w:b/>
      <w:bCs/>
    </w:rPr>
  </w:style>
  <w:style w:type="paragraph" w:customStyle="1" w:styleId="tool-text">
    <w:name w:val="tool-text"/>
    <w:basedOn w:val="a"/>
    <w:rsid w:val="005A6F22"/>
  </w:style>
  <w:style w:type="paragraph" w:customStyle="1" w:styleId="image">
    <w:name w:val="image"/>
    <w:basedOn w:val="a"/>
    <w:rsid w:val="005A6F22"/>
    <w:pPr>
      <w:spacing w:after="75"/>
    </w:pPr>
  </w:style>
  <w:style w:type="paragraph" w:customStyle="1" w:styleId="readmore">
    <w:name w:val="readmore"/>
    <w:basedOn w:val="a"/>
    <w:rsid w:val="005A6F22"/>
    <w:pPr>
      <w:spacing w:after="75"/>
    </w:pPr>
  </w:style>
  <w:style w:type="paragraph" w:customStyle="1" w:styleId="pagebreak">
    <w:name w:val="pagebreak"/>
    <w:basedOn w:val="a"/>
    <w:rsid w:val="005A6F22"/>
    <w:pPr>
      <w:spacing w:after="75"/>
    </w:pPr>
  </w:style>
  <w:style w:type="paragraph" w:customStyle="1" w:styleId="blank">
    <w:name w:val="blank"/>
    <w:basedOn w:val="a"/>
    <w:rsid w:val="005A6F22"/>
    <w:pPr>
      <w:spacing w:after="75"/>
    </w:pPr>
  </w:style>
  <w:style w:type="character" w:customStyle="1" w:styleId="pathway">
    <w:name w:val="pathway"/>
    <w:basedOn w:val="a0"/>
    <w:rsid w:val="005A6F22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5A6F22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5A6F22"/>
    <w:rPr>
      <w:vanish w:val="0"/>
      <w:webHidden w:val="0"/>
      <w:specVanish w:val="0"/>
    </w:rPr>
  </w:style>
  <w:style w:type="paragraph" w:customStyle="1" w:styleId="image1">
    <w:name w:val="image1"/>
    <w:basedOn w:val="a"/>
    <w:rsid w:val="005A6F22"/>
    <w:pPr>
      <w:spacing w:after="75"/>
    </w:pPr>
  </w:style>
  <w:style w:type="paragraph" w:customStyle="1" w:styleId="readmore1">
    <w:name w:val="readmore1"/>
    <w:basedOn w:val="a"/>
    <w:rsid w:val="005A6F22"/>
    <w:pPr>
      <w:spacing w:after="75"/>
    </w:pPr>
  </w:style>
  <w:style w:type="paragraph" w:customStyle="1" w:styleId="pagebreak1">
    <w:name w:val="pagebreak1"/>
    <w:basedOn w:val="a"/>
    <w:rsid w:val="005A6F22"/>
    <w:pPr>
      <w:spacing w:after="75"/>
    </w:pPr>
  </w:style>
  <w:style w:type="paragraph" w:customStyle="1" w:styleId="blank1">
    <w:name w:val="blank1"/>
    <w:basedOn w:val="a"/>
    <w:rsid w:val="005A6F22"/>
    <w:pPr>
      <w:spacing w:after="75"/>
    </w:pPr>
  </w:style>
  <w:style w:type="character" w:customStyle="1" w:styleId="articleseparator1">
    <w:name w:val="article_separator1"/>
    <w:basedOn w:val="a0"/>
    <w:rsid w:val="005A6F22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5A6F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6F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6F22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5A6F22"/>
    <w:pPr>
      <w:spacing w:before="100" w:beforeAutospacing="1" w:after="100" w:afterAutospacing="1"/>
      <w:textAlignment w:val="bottom"/>
      <w:outlineLvl w:val="1"/>
    </w:pPr>
    <w:rPr>
      <w:rFonts w:ascii="Georgia" w:hAnsi="Georgia"/>
      <w:b/>
      <w:bCs/>
      <w:color w:val="4169E1"/>
      <w:sz w:val="38"/>
      <w:szCs w:val="38"/>
    </w:rPr>
  </w:style>
  <w:style w:type="paragraph" w:styleId="3">
    <w:name w:val="heading 3"/>
    <w:basedOn w:val="a"/>
    <w:link w:val="30"/>
    <w:uiPriority w:val="9"/>
    <w:qFormat/>
    <w:rsid w:val="005A6F22"/>
    <w:pPr>
      <w:spacing w:after="150"/>
      <w:outlineLvl w:val="2"/>
    </w:pPr>
    <w:rPr>
      <w:rFonts w:ascii="Helvetica" w:hAnsi="Helvetica" w:cs="Helvetica"/>
      <w:b/>
      <w:bCs/>
      <w:color w:val="135CAE"/>
      <w:sz w:val="36"/>
      <w:szCs w:val="36"/>
    </w:rPr>
  </w:style>
  <w:style w:type="paragraph" w:styleId="4">
    <w:name w:val="heading 4"/>
    <w:basedOn w:val="a"/>
    <w:link w:val="40"/>
    <w:uiPriority w:val="9"/>
    <w:qFormat/>
    <w:rsid w:val="005A6F2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22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22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F22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F22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F22"/>
  </w:style>
  <w:style w:type="numbering" w:customStyle="1" w:styleId="110">
    <w:name w:val="Нет списка11"/>
    <w:next w:val="a2"/>
    <w:uiPriority w:val="99"/>
    <w:semiHidden/>
    <w:unhideWhenUsed/>
    <w:rsid w:val="005A6F22"/>
  </w:style>
  <w:style w:type="character" w:styleId="a3">
    <w:name w:val="Hyperlink"/>
    <w:basedOn w:val="a0"/>
    <w:uiPriority w:val="99"/>
    <w:semiHidden/>
    <w:unhideWhenUsed/>
    <w:rsid w:val="005A6F22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6F22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5A6F22"/>
    <w:pPr>
      <w:spacing w:after="75"/>
    </w:pPr>
  </w:style>
  <w:style w:type="paragraph" w:customStyle="1" w:styleId="system-unpublished">
    <w:name w:val="system-unpublished"/>
    <w:basedOn w:val="a"/>
    <w:rsid w:val="005A6F22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</w:style>
  <w:style w:type="paragraph" w:customStyle="1" w:styleId="invalid">
    <w:name w:val="invalid"/>
    <w:basedOn w:val="a"/>
    <w:rsid w:val="005A6F22"/>
    <w:pPr>
      <w:spacing w:after="75"/>
    </w:pPr>
  </w:style>
  <w:style w:type="paragraph" w:customStyle="1" w:styleId="button2-left">
    <w:name w:val="button2-left"/>
    <w:basedOn w:val="a"/>
    <w:rsid w:val="005A6F22"/>
    <w:pPr>
      <w:spacing w:after="75"/>
      <w:ind w:left="75"/>
    </w:pPr>
  </w:style>
  <w:style w:type="paragraph" w:customStyle="1" w:styleId="button2-right">
    <w:name w:val="button2-right"/>
    <w:basedOn w:val="a"/>
    <w:rsid w:val="005A6F22"/>
    <w:pPr>
      <w:spacing w:after="75"/>
      <w:ind w:left="75"/>
    </w:pPr>
  </w:style>
  <w:style w:type="paragraph" w:customStyle="1" w:styleId="contentheading">
    <w:name w:val="contentheading"/>
    <w:basedOn w:val="a"/>
    <w:rsid w:val="005A6F22"/>
    <w:pPr>
      <w:spacing w:after="75"/>
      <w:textAlignment w:val="bottom"/>
    </w:pPr>
    <w:rPr>
      <w:rFonts w:ascii="Georgia" w:hAnsi="Georgia"/>
      <w:b/>
      <w:bCs/>
      <w:color w:val="4169E1"/>
      <w:sz w:val="38"/>
      <w:szCs w:val="38"/>
    </w:rPr>
  </w:style>
  <w:style w:type="paragraph" w:customStyle="1" w:styleId="componentheading">
    <w:name w:val="componentheading"/>
    <w:basedOn w:val="a"/>
    <w:rsid w:val="005A6F22"/>
    <w:pPr>
      <w:spacing w:after="150"/>
    </w:pPr>
    <w:rPr>
      <w:rFonts w:ascii="Helvetica" w:hAnsi="Helvetica" w:cs="Helvetica"/>
      <w:b/>
      <w:bCs/>
      <w:color w:val="135CAE"/>
      <w:sz w:val="36"/>
      <w:szCs w:val="36"/>
    </w:rPr>
  </w:style>
  <w:style w:type="paragraph" w:customStyle="1" w:styleId="small">
    <w:name w:val="small"/>
    <w:basedOn w:val="a"/>
    <w:rsid w:val="005A6F22"/>
    <w:pPr>
      <w:spacing w:after="75"/>
    </w:pPr>
    <w:rPr>
      <w:color w:val="999999"/>
      <w:sz w:val="22"/>
      <w:szCs w:val="22"/>
    </w:rPr>
  </w:style>
  <w:style w:type="paragraph" w:customStyle="1" w:styleId="modifydate">
    <w:name w:val="modifydate"/>
    <w:basedOn w:val="a"/>
    <w:rsid w:val="005A6F22"/>
    <w:pPr>
      <w:spacing w:after="75"/>
      <w:textAlignment w:val="bottom"/>
    </w:pPr>
    <w:rPr>
      <w:color w:val="999999"/>
      <w:sz w:val="22"/>
      <w:szCs w:val="22"/>
    </w:rPr>
  </w:style>
  <w:style w:type="paragraph" w:customStyle="1" w:styleId="createdate">
    <w:name w:val="createdate"/>
    <w:basedOn w:val="a"/>
    <w:rsid w:val="005A6F22"/>
    <w:pPr>
      <w:spacing w:after="75"/>
      <w:textAlignment w:val="top"/>
    </w:pPr>
    <w:rPr>
      <w:color w:val="999999"/>
      <w:sz w:val="22"/>
      <w:szCs w:val="22"/>
    </w:rPr>
  </w:style>
  <w:style w:type="paragraph" w:customStyle="1" w:styleId="ol-foreground">
    <w:name w:val="ol-foreground"/>
    <w:basedOn w:val="a"/>
    <w:rsid w:val="005A6F22"/>
    <w:pPr>
      <w:shd w:val="clear" w:color="auto" w:fill="F6F6F6"/>
      <w:spacing w:after="75"/>
    </w:pPr>
  </w:style>
  <w:style w:type="paragraph" w:customStyle="1" w:styleId="ol-background">
    <w:name w:val="ol-background"/>
    <w:basedOn w:val="a"/>
    <w:rsid w:val="005A6F22"/>
    <w:pPr>
      <w:shd w:val="clear" w:color="auto" w:fill="666666"/>
      <w:spacing w:after="75"/>
    </w:pPr>
  </w:style>
  <w:style w:type="paragraph" w:customStyle="1" w:styleId="ol-textfont">
    <w:name w:val="ol-textfont"/>
    <w:basedOn w:val="a"/>
    <w:rsid w:val="005A6F22"/>
    <w:pPr>
      <w:spacing w:after="75"/>
    </w:pPr>
    <w:rPr>
      <w:rFonts w:ascii="Arial" w:hAnsi="Arial" w:cs="Arial"/>
      <w:sz w:val="15"/>
      <w:szCs w:val="15"/>
    </w:rPr>
  </w:style>
  <w:style w:type="paragraph" w:customStyle="1" w:styleId="ol-captionfont">
    <w:name w:val="ol-captionfont"/>
    <w:basedOn w:val="a"/>
    <w:rsid w:val="005A6F22"/>
    <w:pPr>
      <w:spacing w:after="75"/>
    </w:pPr>
    <w:rPr>
      <w:rFonts w:ascii="Arial" w:hAnsi="Arial" w:cs="Arial"/>
      <w:b/>
      <w:bCs/>
      <w:color w:val="F6F6F6"/>
      <w:sz w:val="18"/>
      <w:szCs w:val="18"/>
    </w:rPr>
  </w:style>
  <w:style w:type="paragraph" w:customStyle="1" w:styleId="articlecolumn">
    <w:name w:val="article_column"/>
    <w:basedOn w:val="a"/>
    <w:rsid w:val="005A6F22"/>
    <w:pPr>
      <w:spacing w:after="75"/>
    </w:pPr>
  </w:style>
  <w:style w:type="paragraph" w:customStyle="1" w:styleId="columnseparator">
    <w:name w:val="column_separator"/>
    <w:basedOn w:val="a"/>
    <w:rsid w:val="005A6F22"/>
    <w:pPr>
      <w:pBdr>
        <w:left w:val="dashed" w:sz="6" w:space="8" w:color="E0E0E0"/>
      </w:pBdr>
      <w:spacing w:after="75"/>
    </w:pPr>
  </w:style>
  <w:style w:type="paragraph" w:customStyle="1" w:styleId="clr">
    <w:name w:val="clr"/>
    <w:basedOn w:val="a"/>
    <w:rsid w:val="005A6F22"/>
    <w:pPr>
      <w:spacing w:after="75"/>
    </w:pPr>
  </w:style>
  <w:style w:type="paragraph" w:customStyle="1" w:styleId="highlight">
    <w:name w:val="highlight"/>
    <w:basedOn w:val="a"/>
    <w:rsid w:val="005A6F22"/>
    <w:pPr>
      <w:shd w:val="clear" w:color="auto" w:fill="FFFEBB"/>
      <w:spacing w:after="75"/>
    </w:pPr>
  </w:style>
  <w:style w:type="paragraph" w:customStyle="1" w:styleId="banneritemtext">
    <w:name w:val="banneritem_text"/>
    <w:basedOn w:val="a"/>
    <w:rsid w:val="005A6F22"/>
    <w:pPr>
      <w:spacing w:after="75"/>
    </w:pPr>
    <w:rPr>
      <w:sz w:val="17"/>
      <w:szCs w:val="17"/>
    </w:rPr>
  </w:style>
  <w:style w:type="paragraph" w:customStyle="1" w:styleId="bannerfootertext">
    <w:name w:val="bannerfooter_text"/>
    <w:basedOn w:val="a"/>
    <w:rsid w:val="005A6F22"/>
    <w:pPr>
      <w:shd w:val="clear" w:color="auto" w:fill="F7F7F7"/>
      <w:spacing w:after="75"/>
      <w:jc w:val="right"/>
    </w:pPr>
    <w:rPr>
      <w:sz w:val="17"/>
      <w:szCs w:val="17"/>
    </w:rPr>
  </w:style>
  <w:style w:type="paragraph" w:customStyle="1" w:styleId="tool-tip">
    <w:name w:val="tool-tip"/>
    <w:basedOn w:val="a"/>
    <w:rsid w:val="005A6F2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/>
    </w:pPr>
  </w:style>
  <w:style w:type="paragraph" w:customStyle="1" w:styleId="tool-title">
    <w:name w:val="tool-title"/>
    <w:basedOn w:val="a"/>
    <w:rsid w:val="005A6F22"/>
    <w:rPr>
      <w:b/>
      <w:bCs/>
    </w:rPr>
  </w:style>
  <w:style w:type="paragraph" w:customStyle="1" w:styleId="tool-text">
    <w:name w:val="tool-text"/>
    <w:basedOn w:val="a"/>
    <w:rsid w:val="005A6F22"/>
  </w:style>
  <w:style w:type="paragraph" w:customStyle="1" w:styleId="image">
    <w:name w:val="image"/>
    <w:basedOn w:val="a"/>
    <w:rsid w:val="005A6F22"/>
    <w:pPr>
      <w:spacing w:after="75"/>
    </w:pPr>
  </w:style>
  <w:style w:type="paragraph" w:customStyle="1" w:styleId="readmore">
    <w:name w:val="readmore"/>
    <w:basedOn w:val="a"/>
    <w:rsid w:val="005A6F22"/>
    <w:pPr>
      <w:spacing w:after="75"/>
    </w:pPr>
  </w:style>
  <w:style w:type="paragraph" w:customStyle="1" w:styleId="pagebreak">
    <w:name w:val="pagebreak"/>
    <w:basedOn w:val="a"/>
    <w:rsid w:val="005A6F22"/>
    <w:pPr>
      <w:spacing w:after="75"/>
    </w:pPr>
  </w:style>
  <w:style w:type="paragraph" w:customStyle="1" w:styleId="blank">
    <w:name w:val="blank"/>
    <w:basedOn w:val="a"/>
    <w:rsid w:val="005A6F22"/>
    <w:pPr>
      <w:spacing w:after="75"/>
    </w:pPr>
  </w:style>
  <w:style w:type="character" w:customStyle="1" w:styleId="pathway">
    <w:name w:val="pathway"/>
    <w:basedOn w:val="a0"/>
    <w:rsid w:val="005A6F22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5A6F22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5A6F22"/>
    <w:rPr>
      <w:vanish w:val="0"/>
      <w:webHidden w:val="0"/>
      <w:specVanish w:val="0"/>
    </w:rPr>
  </w:style>
  <w:style w:type="paragraph" w:customStyle="1" w:styleId="image1">
    <w:name w:val="image1"/>
    <w:basedOn w:val="a"/>
    <w:rsid w:val="005A6F22"/>
    <w:pPr>
      <w:spacing w:after="75"/>
    </w:pPr>
  </w:style>
  <w:style w:type="paragraph" w:customStyle="1" w:styleId="readmore1">
    <w:name w:val="readmore1"/>
    <w:basedOn w:val="a"/>
    <w:rsid w:val="005A6F22"/>
    <w:pPr>
      <w:spacing w:after="75"/>
    </w:pPr>
  </w:style>
  <w:style w:type="paragraph" w:customStyle="1" w:styleId="pagebreak1">
    <w:name w:val="pagebreak1"/>
    <w:basedOn w:val="a"/>
    <w:rsid w:val="005A6F22"/>
    <w:pPr>
      <w:spacing w:after="75"/>
    </w:pPr>
  </w:style>
  <w:style w:type="paragraph" w:customStyle="1" w:styleId="blank1">
    <w:name w:val="blank1"/>
    <w:basedOn w:val="a"/>
    <w:rsid w:val="005A6F22"/>
    <w:pPr>
      <w:spacing w:after="75"/>
    </w:pPr>
  </w:style>
  <w:style w:type="character" w:customStyle="1" w:styleId="articleseparator1">
    <w:name w:val="article_separator1"/>
    <w:basedOn w:val="a0"/>
    <w:rsid w:val="005A6F22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5A6F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6F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E31AFD6C8D1EC7D3E0F00D8145C3D720310D5A9E7EB8AC2DAC2E5ACB6B56C80253EA5CB5C312UD23G" TargetMode="External"/><Relationship Id="rId13" Type="http://schemas.openxmlformats.org/officeDocument/2006/relationships/hyperlink" Target="consultantplus://offline/ref=A14AE31AFD6C8D1EC7D3E0F00D8145C3D42F3B0D5A9C7EB8AC2DAC2E5ACB6B56C80253EA5CB5C316UD21G" TargetMode="External"/><Relationship Id="rId18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6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9" Type="http://schemas.openxmlformats.org/officeDocument/2006/relationships/hyperlink" Target="consultantplus://offline/ref=A14AE31AFD6C8D1EC7D3FEFD1BED1BC6D5226605569876EDF772F7730DC261018F4D0AA818B8C217D56D67U025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4" Type="http://schemas.openxmlformats.org/officeDocument/2006/relationships/hyperlink" Target="consultantplus://offline/ref=A14AE31AFD6C8D1EC7D3E0F00D8145C3D7213F0A5A997EB8AC2DAC2E5ACB6B56C80253EA5CB5C516UD2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4AE31AFD6C8D1EC7D3E0F00D8145C3D720310D5A9E7EB8AC2DAC2E5ACB6B56C80253EFU52FG" TargetMode="External"/><Relationship Id="rId12" Type="http://schemas.openxmlformats.org/officeDocument/2006/relationships/hyperlink" Target="consultantplus://offline/ref=A14AE31AFD6C8D1EC7D3E0F00D8145C3D428390A5B9E7EB8AC2DAC2E5ACB6B56C80253EA5CB5C316UD27G" TargetMode="External"/><Relationship Id="rId17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3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8" Type="http://schemas.openxmlformats.org/officeDocument/2006/relationships/hyperlink" Target="mailto:novogeorg@shimraio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0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fcbel@mail.ru" TargetMode="External"/><Relationship Id="rId11" Type="http://schemas.openxmlformats.org/officeDocument/2006/relationships/hyperlink" Target="consultantplus://offline/ref=A14AE31AFD6C8D1EC7D3E0F00D8145C3D720310D5A9E7EB8AC2DAC2E5ACB6B56C80253EA5CB5C31EUD21G" TargetMode="External"/><Relationship Id="rId24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2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7" Type="http://schemas.openxmlformats.org/officeDocument/2006/relationships/hyperlink" Target="mailto:novogeorg@shimraion.ru" TargetMode="External"/><Relationship Id="rId40" Type="http://schemas.openxmlformats.org/officeDocument/2006/relationships/hyperlink" Target="consultantplus://offline/ref=A14AE31AFD6C8D1EC7D3FEFD1BED1BC6D5226605569876EDF772F7730DC261018F4D0AA818B8C217D56D67U025G" TargetMode="External"/><Relationship Id="rId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1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3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8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6" Type="http://schemas.openxmlformats.org/officeDocument/2006/relationships/hyperlink" Target="consultantplus://offline/ref=A14AE31AFD6C8D1EC7D3E0F00D8145C3D6293909589A7EB8AC2DAC2E5ACB6B56C80253E85FB7UC24G" TargetMode="External"/><Relationship Id="rId10" Type="http://schemas.openxmlformats.org/officeDocument/2006/relationships/hyperlink" Target="consultantplus://offline/ref=A14AE31AFD6C8D1EC7D3E0F00D8145C3D7213F0A5A997EB8AC2DAC2E5ACB6B56C80253EA5CB5C516UD20G" TargetMode="External"/><Relationship Id="rId1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1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14" Type="http://schemas.openxmlformats.org/officeDocument/2006/relationships/hyperlink" Target="consultantplus://offline/ref=A14AE31AFD6C8D1EC7D3FEFD1BED1BC6D52266055B9F76EEF772F7730DC261018F4D0AA818B8C217D56564U025G" TargetMode="External"/><Relationship Id="rId22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7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0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15444</Words>
  <Characters>88032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Нововоскресеновка</dc:creator>
  <cp:lastModifiedBy>Нововоскресеновка</cp:lastModifiedBy>
  <cp:revision>2</cp:revision>
  <dcterms:created xsi:type="dcterms:W3CDTF">2019-12-12T04:47:00Z</dcterms:created>
  <dcterms:modified xsi:type="dcterms:W3CDTF">2019-12-12T04:47:00Z</dcterms:modified>
</cp:coreProperties>
</file>